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tabs>
          <w:tab w:val="left" w:pos="2835" w:leader="none"/>
          <w:tab w:val="left" w:pos="3261" w:leader="none"/>
          <w:tab w:val="left" w:pos="4253" w:leader="none"/>
          <w:tab w:val="left" w:pos="4536" w:leader="none"/>
          <w:tab w:val="left" w:pos="6521" w:leader="none"/>
        </w:tabs>
        <w:spacing w:before="0" w:after="0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2409190</wp:posOffset>
            </wp:positionH>
            <wp:positionV relativeFrom="paragraph">
              <wp:posOffset>-925830</wp:posOffset>
            </wp:positionV>
            <wp:extent cx="972820" cy="1078230"/>
            <wp:effectExtent l="0" t="0" r="0" b="0"/>
            <wp:wrapNone/>
            <wp:docPr id="1" name="Picture 10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5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683" t="16408" r="26225"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1741805</wp:posOffset>
                </wp:positionH>
                <wp:positionV relativeFrom="paragraph">
                  <wp:posOffset>-1198245</wp:posOffset>
                </wp:positionV>
                <wp:extent cx="2304415" cy="3213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213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cs="TH SarabunPSK" w:ascii="TH SarabunPSK" w:hAnsi="TH SarabunPSK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 w:val="28"/>
                              </w:rPr>
                              <w:t>ตัวอย่าง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H SarabunPSK" w:ascii="TH SarabunPSK" w:hAnsi="TH SarabunPSK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81.45pt;height:25.3pt;mso-wrap-distance-left:9pt;mso-wrap-distance-right:9pt;mso-wrap-distance-top:0pt;mso-wrap-distance-bottom:0pt;margin-top:-94.35pt;mso-position-vertical-relative:text;margin-left:137.15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cs="TH SarabunPSK" w:ascii="TH SarabunPSK" w:hAnsi="TH SarabunPSK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 w:val="28"/>
                        </w:rPr>
                        <w:t>ตัวอย่าง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28"/>
                          <w:sz w:val="28"/>
                        </w:rPr>
                        <w:t xml:space="preserve"> </w:t>
                      </w:r>
                      <w:r>
                        <w:rPr>
                          <w:rFonts w:cs="TH SarabunPSK" w:ascii="TH SarabunPSK" w:hAnsi="TH SarabunPSK"/>
                          <w:sz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1"/>
        <w:tabs>
          <w:tab w:val="left" w:pos="0" w:leader="none"/>
          <w:tab w:val="center" w:pos="4536" w:leader="none"/>
        </w:tabs>
        <w:spacing w:before="0" w:after="0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คำสั่งกอง</w:t>
      </w:r>
      <w:r>
        <w:rPr>
          <w:rFonts w:cs="TH SarabunPSK" w:ascii="TH SarabunPSK" w:hAnsi="TH SarabunPSK"/>
          <w:color w:val="000000"/>
        </w:rPr>
        <w:t xml:space="preserve">........................ </w:t>
      </w:r>
      <w:r>
        <w:rPr>
          <w:rFonts w:ascii="TH SarabunPSK" w:hAnsi="TH SarabunPSK" w:cs="TH SarabunPSK"/>
          <w:color w:val="000000"/>
        </w:rPr>
        <w:t>ส่วนการศึกษา โรงเรียนนายร้อยพระจุลจอมเกล้า</w:t>
      </w:r>
    </w:p>
    <w:p>
      <w:pPr>
        <w:pStyle w:val="Normal"/>
        <w:tabs>
          <w:tab w:val="left" w:pos="0" w:leader="none"/>
          <w:tab w:val="center" w:pos="4536" w:leader="none"/>
        </w:tabs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 xml:space="preserve">ที่             </w:t>
      </w:r>
      <w:r>
        <w:rPr>
          <w:rFonts w:cs="TH SarabunPSK" w:ascii="TH SarabunPSK" w:hAnsi="TH SarabunPSK"/>
          <w:color w:val="000000"/>
        </w:rPr>
        <w:t>/</w:t>
      </w:r>
      <w:r>
        <w:rPr>
          <w:rFonts w:ascii="TH SarabunPSK" w:hAnsi="TH SarabunPSK" w:cs="TH SarabunPSK"/>
          <w:color w:val="000000"/>
        </w:rPr>
        <w:t>๒๕๖๐</w:t>
      </w:r>
    </w:p>
    <w:p>
      <w:pPr>
        <w:pStyle w:val="Heading1"/>
        <w:tabs>
          <w:tab w:val="center" w:pos="4536" w:leader="none"/>
        </w:tabs>
        <w:spacing w:before="0" w:after="0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เรื่อง แผนการป้องกันอัคคีภัยและการปฏิบัติเมื่อเกิดอัคคีภัย</w:t>
      </w:r>
    </w:p>
    <w:p>
      <w:pPr>
        <w:pStyle w:val="Normal"/>
        <w:tabs>
          <w:tab w:val="left" w:pos="4253" w:leader="none"/>
        </w:tabs>
        <w:spacing w:lineRule="auto" w:line="360"/>
        <w:jc w:val="center"/>
        <w:rPr>
          <w:rFonts w:ascii="TH SarabunPSK" w:hAnsi="TH SarabunPSK" w:cs="TH SarabunPSK"/>
          <w:color w:val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2421890</wp:posOffset>
                </wp:positionH>
                <wp:positionV relativeFrom="paragraph">
                  <wp:posOffset>168910</wp:posOffset>
                </wp:positionV>
                <wp:extent cx="900430" cy="1270"/>
                <wp:effectExtent l="0" t="0" r="0" b="0"/>
                <wp:wrapNone/>
                <wp:docPr id="3" name="AutoShape 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054" stroked="t" style="position:absolute;margin-left:190.7pt;margin-top:13.3pt;width:70.8pt;height:0pt" type="shapetype_32">
                <w10:wrap type="none"/>
                <v:fill o:detectmouseclick="t" on="false"/>
                <v:stroke color="black" weight="3240" joinstyle="round" endcap="flat"/>
              </v:shape>
            </w:pict>
          </mc:Fallback>
        </mc:AlternateContent>
      </w:r>
      <w:r>
        <w:rPr>
          <w:rFonts w:cs="TH SarabunPSK" w:ascii="TH SarabunPSK" w:hAnsi="TH SarabunPSK"/>
          <w:color w:val="000000"/>
        </w:rPr>
        <w:tab/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  <w:spacing w:val="0"/>
        </w:rPr>
      </w:pPr>
      <w:r>
        <w:rPr>
          <w:rFonts w:cs="TH SarabunPSK" w:ascii="TH SarabunPSK" w:hAnsi="TH SarabunPSK"/>
          <w:color w:val="000000"/>
          <w:spacing w:val="0"/>
        </w:rPr>
        <w:tab/>
      </w:r>
      <w:r>
        <w:rPr>
          <w:rFonts w:ascii="TH SarabunPSK" w:hAnsi="TH SarabunPSK" w:cs="TH SarabunPSK"/>
          <w:color w:val="000000"/>
          <w:spacing w:val="0"/>
        </w:rPr>
        <w:t>เพื่อเป็นการ</w:t>
      </w:r>
      <w:r>
        <w:rPr>
          <w:rFonts w:ascii="TH SarabunPSK" w:hAnsi="TH SarabunPSK" w:cs="TH SarabunPSK"/>
          <w:color w:val="000000"/>
        </w:rPr>
        <w:t xml:space="preserve">ป้องกันอัคคีภัยและให้การปฏิบัติเมื่อเกิดอัคคีภัยเป็นไปด้วยความเรียบร้อย ภายในพื้นที่ที่รบผิดชอบของ </w:t>
      </w:r>
      <w:r>
        <w:rPr>
          <w:rFonts w:cs="TH SarabunPSK" w:ascii="TH SarabunPSK" w:hAnsi="TH SarabunPSK"/>
          <w:color w:val="000000"/>
        </w:rPr>
        <w:t xml:space="preserve">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และเพื่อให้เป็นไปตามระเบียบ ทบ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ว่าด้วย การป้องกันอัคคีภัยและการปฏิบัติเมื่อเกิดอัคคีภัย พ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๒๕๐๓ และสอดคล้องกับแผนการป้องกันอัคคีภัยและการปฏิบัติเมื่อเกิดอัคคีภัย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 xml:space="preserve">ประจำปี ๒๕๖๐ จึงกำหนดให้ </w:t>
      </w:r>
      <w:r>
        <w:rPr>
          <w:rFonts w:cs="TH SarabunPSK" w:ascii="TH SarabunPSK" w:hAnsi="TH SarabunPSK"/>
          <w:color w:val="000000"/>
        </w:rPr>
        <w:t xml:space="preserve">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ปฏิบัติ</w:t>
      </w:r>
      <w:r>
        <w:rPr>
          <w:rFonts w:ascii="TH SarabunPSK" w:hAnsi="TH SarabunPSK" w:cs="TH SarabunPSK"/>
          <w:color w:val="000000"/>
          <w:spacing w:val="0"/>
        </w:rPr>
        <w:t>ดังนี้</w:t>
      </w:r>
      <w:r>
        <w:rPr>
          <w:rFonts w:cs="TH SarabunPSK" w:ascii="TH SarabunPSK" w:hAnsi="TH SarabunPSK"/>
          <w:color w:val="000000"/>
          <w:spacing w:val="0"/>
        </w:rPr>
        <w:tab/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120" w:after="0"/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๑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>การปฏิบัติเพื่อป้องกันอัคคีภัย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ให้ผู้ที่มีรายชื่อดังต่อไปนี้ เป็นคณะกรรมการในการตรวจการป้องกันอัคคีภัย </w:t>
      </w:r>
      <w:r>
        <w:rPr>
          <w:rFonts w:cs="TH SarabunPSK" w:ascii="TH SarabunPSK" w:hAnsi="TH SarabunPSK"/>
          <w:color w:val="000000"/>
        </w:rPr>
        <w:t xml:space="preserve">.................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237" w:leader="none"/>
          <w:tab w:val="left" w:pos="6804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ผอ</w:t>
      </w:r>
      <w:r>
        <w:rPr>
          <w:rFonts w:cs="TH SarabunPSK" w:ascii="TH SarabunPSK" w:hAnsi="TH SarabunPSK"/>
          <w:color w:val="000000"/>
        </w:rPr>
        <w:t xml:space="preserve">. 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  <w:tab/>
        <w:tab/>
      </w:r>
      <w:r>
        <w:rPr>
          <w:rFonts w:ascii="TH SarabunPSK" w:hAnsi="TH SarabunPSK" w:cs="TH SarabunPSK"/>
          <w:color w:val="000000"/>
        </w:rPr>
        <w:t>เป็น</w:t>
      </w: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ประธานคณะกรรมการ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237" w:leader="none"/>
          <w:tab w:val="left" w:pos="6804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รอง ผอ</w:t>
      </w:r>
      <w:r>
        <w:rPr>
          <w:rFonts w:cs="TH SarabunPSK" w:ascii="TH SarabunPSK" w:hAnsi="TH SarabunPSK"/>
          <w:color w:val="000000"/>
        </w:rPr>
        <w:t xml:space="preserve">. 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  <w:tab/>
        <w:tab/>
      </w:r>
      <w:r>
        <w:rPr>
          <w:rFonts w:ascii="TH SarabunPSK" w:hAnsi="TH SarabunPSK" w:cs="TH SarabunPSK"/>
          <w:color w:val="000000"/>
        </w:rPr>
        <w:t>เป็น</w:t>
      </w: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รองประธานคณะกรรมการ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237" w:leader="none"/>
          <w:tab w:val="left" w:pos="6804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๔ </w:t>
      </w:r>
      <w:r>
        <w:rPr>
          <w:rFonts w:cs="TH SarabunPSK" w:ascii="TH SarabunPSK" w:hAnsi="TH SarabunPSK"/>
          <w:color w:val="000000"/>
        </w:rPr>
        <w:t>...........................................</w:t>
        <w:tab/>
        <w:tab/>
      </w:r>
      <w:r>
        <w:rPr>
          <w:rFonts w:ascii="TH SarabunPSK" w:hAnsi="TH SarabunPSK" w:cs="TH SarabunPSK"/>
          <w:color w:val="000000"/>
        </w:rPr>
        <w:t>เป็น</w:t>
      </w: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คณะกรรมการ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237" w:leader="none"/>
          <w:tab w:val="left" w:pos="6804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๕ </w:t>
      </w:r>
      <w:r>
        <w:rPr>
          <w:rFonts w:cs="TH SarabunPSK" w:ascii="TH SarabunPSK" w:hAnsi="TH SarabunPSK"/>
          <w:color w:val="000000"/>
        </w:rPr>
        <w:t>...........................................</w:t>
        <w:tab/>
        <w:tab/>
      </w:r>
      <w:r>
        <w:rPr>
          <w:rFonts w:ascii="TH SarabunPSK" w:hAnsi="TH SarabunPSK" w:cs="TH SarabunPSK"/>
          <w:color w:val="000000"/>
        </w:rPr>
        <w:t>เป็น</w:t>
      </w: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ผู้นำตรวจ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237" w:leader="none"/>
          <w:tab w:val="left" w:pos="6804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๖ </w:t>
      </w:r>
      <w:r>
        <w:rPr>
          <w:rFonts w:cs="TH SarabunPSK" w:ascii="TH SarabunPSK" w:hAnsi="TH SarabunPSK"/>
          <w:color w:val="000000"/>
        </w:rPr>
        <w:t>...........................................</w:t>
        <w:tab/>
        <w:tab/>
      </w:r>
      <w:r>
        <w:rPr>
          <w:rFonts w:ascii="TH SarabunPSK" w:hAnsi="TH SarabunPSK" w:cs="TH SarabunPSK"/>
          <w:color w:val="000000"/>
        </w:rPr>
        <w:t>เป็น</w:t>
      </w: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เลขานุการ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ให้ </w:t>
      </w:r>
      <w:r>
        <w:rPr>
          <w:rFonts w:cs="TH SarabunPSK" w:ascii="TH SarabunPSK" w:hAnsi="TH SarabunPSK"/>
          <w:color w:val="000000"/>
        </w:rPr>
        <w:t xml:space="preserve">............................ </w:t>
      </w:r>
      <w:r>
        <w:rPr>
          <w:rFonts w:ascii="TH SarabunPSK" w:hAnsi="TH SarabunPSK" w:cs="TH SarabunPSK"/>
          <w:color w:val="000000"/>
        </w:rPr>
        <w:t>ตรวจการป้องกันอัคคีภัย และอุปกรณ์ดับเพลิงในพื้นที่รับผิดชอบ เดือนละ ๑ ครั้ง หากตรวจพบความไม่พร้อมของอุปกรณ์ดับเพลิง ให้รายงาน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เพื่อดำเนินการแก้ไขทันที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๓ ให้ </w:t>
      </w:r>
      <w:r>
        <w:rPr>
          <w:rFonts w:cs="TH SarabunPSK" w:ascii="TH SarabunPSK" w:hAnsi="TH SarabunPSK"/>
          <w:color w:val="000000"/>
        </w:rPr>
        <w:t xml:space="preserve">............................... </w:t>
      </w:r>
      <w:r>
        <w:rPr>
          <w:rFonts w:ascii="TH SarabunPSK" w:hAnsi="TH SarabunPSK" w:cs="TH SarabunPSK"/>
          <w:color w:val="000000"/>
        </w:rPr>
        <w:t>ชี้แจงเน้นย้ำกำลังพลเกี่ยวกับ ระเบียบ ทบ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ว่าด้วย การป้องกันอัคคีภัยและการปฏิบัติเมื่อเกิดอัคคีภัย พ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๒๕๐๓ รวมทั้งระเบียบ คำสั่งและแผนการป้องกันอัคคีภัยและการปฏิบัติเมื่อเกิดอัคคีภัยที่เกี่ยวข้อง อย่างน้อยเดือนละ ๑ ครั้ง</w:t>
      </w:r>
      <w:r>
        <w:rPr>
          <w:rFonts w:cs="TH SarabunPSK" w:ascii="TH SarabunPSK" w:hAnsi="TH SarabunPSK"/>
          <w:color w:val="000000"/>
        </w:rPr>
        <w:tab/>
        <w:tab/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 ให้ซักซ้อมการปฏิบัติเมื่อเกิดอัคคีภัย ตามคำสั่งการของ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และรายงานผลการซักซ้อมถึง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120" w:after="0"/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๒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>การปฏิบัติเมื่อเกิดอัคคีภัย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จัดตั้งกองอำนวยการดับเพลิง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เพื่อประสานงานและอำนวยการดับเพลิงในพื้นที่รับผิดชอบ  โดยมี ผอ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เป็นผู้อำนวยการดับเพลิง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และ นขต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จัดตั้ง กองอำนวยการดับเพลิงประจำพื้นที่ โดยมี  ผอ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กอง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เป็นผู้อำนวยการดับเพลิง</w:t>
      </w:r>
    </w:p>
    <w:p>
      <w:pPr>
        <w:pStyle w:val="Normal"/>
        <w:pBdr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Style w:val="Pagenumber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ให้ดำเนินการจัดตั้ง กองอำนวยการดับเพลิงประจำพื้นที่ เพื่อควบคุมการปฏิบัติการดับเพลิงและการขนย้ายสิ่งอุปกรณ์ในกรณีที่อัคคีภัยเกิดขึ้นในพื้นที่รับผิดชอบ รวมทั้งเตรียมการให้การสนับสนุนกำลังพลและอุปกรณ์เข้าสนับสนุนหน่วยงานอื่น ในกรณีที่พื้นที่เกิดเหตุอยู่นอกความรับผิดชอบ โดยประกอบด้วย</w:t>
      </w:r>
    </w:p>
    <w:p>
      <w:pPr>
        <w:sectPr>
          <w:type w:val="nextPage"/>
          <w:pgSz w:w="11906" w:h="16838"/>
          <w:pgMar w:left="1701" w:right="1134" w:header="0" w:top="2237" w:footer="0" w:bottom="1134" w:gutter="0"/>
          <w:pgNumType w:fmt="decimal"/>
          <w:formProt w:val="false"/>
          <w:textDirection w:val="lrTb"/>
          <w:docGrid w:type="default" w:linePitch="240" w:charSpace="4294944767"/>
        </w:sect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center" w:pos="4153" w:leader="none"/>
          <w:tab w:val="left" w:pos="4536" w:leader="none"/>
          <w:tab w:val="left" w:pos="5220" w:leader="none"/>
          <w:tab w:val="left" w:pos="5940" w:leader="none"/>
          <w:tab w:val="left" w:pos="6521" w:leader="none"/>
          <w:tab w:val="right" w:pos="8306" w:leader="none"/>
        </w:tabs>
        <w:jc w:val="righ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 xml:space="preserve">/ 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ผู้อำนวยการ</w:t>
      </w:r>
      <w:r>
        <w:rPr>
          <w:rFonts w:cs="TH SarabunPSK" w:ascii="TH SarabunPSK" w:hAnsi="TH SarabunPSK"/>
          <w:color w:val="000000"/>
        </w:rPr>
        <w:t>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center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 xml:space="preserve">- 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-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ผอ</w:t>
      </w:r>
      <w:r>
        <w:rPr>
          <w:rFonts w:cs="TH SarabunPSK" w:ascii="TH SarabunPSK" w:hAnsi="TH SarabunPSK"/>
          <w:color w:val="000000"/>
        </w:rPr>
        <w:t xml:space="preserve">. ............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 xml:space="preserve">เป็น ผู้อำนวยการดับเพลิงประจำพื้นที่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รอง ผอ</w:t>
      </w:r>
      <w:r>
        <w:rPr>
          <w:rFonts w:cs="TH SarabunPSK" w:ascii="TH SarabunPSK" w:hAnsi="TH SarabunPSK"/>
          <w:color w:val="000000"/>
        </w:rPr>
        <w:t xml:space="preserve">. ............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 xml:space="preserve">เป็น รองผู้อำนวยการดับเพลิงประจำพื้นที่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 ผู้อำนวยการดับเพลิง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962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962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962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๓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120" w:after="0"/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 เจ้าหน้าที่ดับเพลิง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เจ้าหน้าที่ให้สัญญาณดับเพลิงไหม้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เจ้าหน้าที่ติดต่อผู้บังคับบัญชาและหน่วยดับเพลิง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both"/>
        <w:rPr/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 เจ้าหน้าที่ตรวจสิ่งอุปกรณ์การดับเพลิง และตรวจสิ่งซึ่งเป็นต้นเหตุเพลิงไหม้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 เจ้าหน้าที่ดับเพลิงชั้นต้น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๓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๔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 เจ้าหน้าที่ขนย้ายสิ่งของออกจากบริเวณเพลิงไหม้และควบคุมสิ่งของ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๓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๔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๕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๖ เจ้าหน้าที่กันคนพลุกพล่าน และกีดขวางการดับเพลิง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๖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๖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righ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>/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๗ 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center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 xml:space="preserve">- </w:t>
      </w:r>
      <w:r>
        <w:rPr>
          <w:rFonts w:ascii="TH SarabunPSK" w:hAnsi="TH SarabunPSK" w:cs="TH SarabunPSK"/>
          <w:color w:val="000000"/>
        </w:rPr>
        <w:t xml:space="preserve">๓ </w:t>
      </w:r>
      <w:r>
        <w:rPr>
          <w:rFonts w:cs="TH SarabunPSK" w:ascii="TH SarabunPSK" w:hAnsi="TH SarabunPSK"/>
          <w:color w:val="000000"/>
        </w:rPr>
        <w:t>-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๗ เจ้าหน้าที่ป้องกันเหตุแทรกแซงอื่นๆ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๗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  <w:tab/>
        <w:tab/>
        <w:tab/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๗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๘ เจ้าหน้าที่แสงสว่าง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๘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๑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3544" w:leader="none"/>
          <w:tab w:val="left" w:pos="4140" w:leader="none"/>
          <w:tab w:val="left" w:pos="4536" w:leader="none"/>
          <w:tab w:val="left" w:pos="5220" w:leader="none"/>
          <w:tab w:val="left" w:pos="6521" w:leader="none"/>
        </w:tabs>
        <w:spacing w:before="0" w:after="120"/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ab/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๘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</w:t>
      </w:r>
      <w:r>
        <w:rPr>
          <w:rFonts w:cs="TH SarabunPSK" w:ascii="TH SarabunPSK" w:hAnsi="TH SarabunPSK"/>
          <w:color w:val="000000"/>
        </w:rPr>
        <w:t>..............................................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๓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>การปฏิบัติเมื่อเกิดอัคคีภัยในพื้นที่รับผิดชอบ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แนวความคิดในการปฏิบัติ แบ่งขั้นการปฏิบัติออกเป็น ๓ ขั้น คือ ขั้นที่ ๑ การ</w:t>
      </w:r>
      <w:r>
        <w:rPr>
          <w:rFonts w:cs="TH SarabunPSK" w:ascii="TH SarabunPSK" w:hAnsi="TH SarabunPSK"/>
          <w:color w:val="000000"/>
        </w:rPr>
        <w:br/>
      </w:r>
      <w:r>
        <w:rPr>
          <w:rFonts w:ascii="TH SarabunPSK" w:hAnsi="TH SarabunPSK" w:cs="TH SarabunPSK"/>
          <w:color w:val="000000"/>
        </w:rPr>
        <w:t>แจ้งเตือนภัยกระจายข่าวและการเข้าควบคุมเพลิงขั้นต้น  ขั้นที่ ๒ การเข้าดับเพลิงและขนย้ายสิ่งอุปกรณ์  ขั้นที่ ๓ การขอรับการสนับสนุนการดับเพลิงและขนย้ายสิ่งอุปกรณ์ จากกองอำนวยการดับเพลิงประจำพื้นที่ข้างเคียง  และ หน่วยงานภายนอก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 </w:t>
      </w:r>
      <w:r>
        <w:rPr>
          <w:rFonts w:ascii="TH SarabunPSK" w:hAnsi="TH SarabunPSK" w:cs="TH SarabunPSK"/>
          <w:color w:val="000000"/>
        </w:rPr>
        <w:t>โดยมีรายละเอียดดังนี้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ขั้นที่ ๑ การแจ้งเตือนภัยกระจายข่าวและการเข้าควบคุมเพลิงขั้นต้น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>เมื่อเกิดอัคคีภัย ให้ผู้ประสบเหตุคนแรกแจ้งให้ผู้ที่อยู่ใกล้เคียง เพื่อส่งสัญญาณแจ้งเหตุเพลิงใหม้ไปยังกำลังพลอื่นๆ  และหน่วยงานข้างเคียง รวมทั้งให้รีบรายงานผู้อำนวยการ</w:t>
      </w:r>
      <w:r>
        <w:rPr>
          <w:rFonts w:cs="TH SarabunPSK" w:ascii="TH SarabunPSK" w:hAnsi="TH SarabunPSK"/>
          <w:color w:val="000000"/>
        </w:rPr>
        <w:br/>
      </w:r>
      <w:r>
        <w:rPr>
          <w:rFonts w:ascii="TH SarabunPSK" w:hAnsi="TH SarabunPSK" w:cs="TH SarabunPSK"/>
          <w:color w:val="000000"/>
        </w:rPr>
        <w:t>ดับเพลิงประจำพื้นที่  และผู้อำนวยการดับเพลิง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>ให้ผู้ประสบเหตุเข้าควบคุมเพลิงขั้นต้นโดยใช้อุปกรณ์ดับเพลิงที่มีอยู่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ขั้นที่ ๒ การเข้าดับเพลิงและขนย้ายสิ่งอุปกรณ์ 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>ให้กำลังพลตามข้อ 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พร้อมอุปกรณ์ เข้าปฏิบัติหน้าที่ในส่วนที่เกี่ยวข้อง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>ให้ผู้อำนวยการดับเพลิงตามข้อ 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 พิจารณาตัดกระแสไฟฟ้าในพื้นที่เกิดเหตุ  รวมทั้งประสานการตัดกระแสไฟฟ้าในพื้นที่ใกล้เคียง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ผู้อำนวยการดับเพลิงประจำพื้นที่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ประเมินสถานการณ์ประสานแจ้งเหตุไปยังหน่วยงานข้างคียง ภายใน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 xml:space="preserve">และประสานแจ้งเหตุ </w:t>
      </w:r>
      <w:r>
        <w:rPr>
          <w:rFonts w:cs="TH SarabunPSK" w:ascii="TH SarabunPSK" w:hAnsi="TH SarabunPSK"/>
          <w:color w:val="000000"/>
        </w:rPr>
        <w:t>(</w:t>
      </w:r>
      <w:r>
        <w:rPr>
          <w:rFonts w:ascii="TH SarabunPSK" w:hAnsi="TH SarabunPSK" w:cs="TH SarabunPSK"/>
          <w:color w:val="000000"/>
        </w:rPr>
        <w:t>ผ่าน กองอำนวยการ</w:t>
      </w:r>
      <w:r>
        <w:rPr>
          <w:rFonts w:cs="TH SarabunPSK" w:ascii="TH SarabunPSK" w:hAnsi="TH SarabunPSK"/>
          <w:color w:val="000000"/>
        </w:rPr>
        <w:br/>
      </w:r>
      <w:r>
        <w:rPr>
          <w:rFonts w:ascii="TH SarabunPSK" w:hAnsi="TH SarabunPSK" w:cs="TH SarabunPSK"/>
          <w:color w:val="000000"/>
        </w:rPr>
        <w:t>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.) </w:t>
      </w:r>
      <w:r>
        <w:rPr>
          <w:rFonts w:ascii="TH SarabunPSK" w:hAnsi="TH SarabunPSK" w:cs="TH SarabunPSK"/>
          <w:color w:val="000000"/>
        </w:rPr>
        <w:t>ไปยัง สบร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 </w:t>
      </w:r>
      <w:r>
        <w:rPr>
          <w:rFonts w:ascii="TH SarabunPSK" w:hAnsi="TH SarabunPSK" w:cs="TH SarabunPSK"/>
          <w:color w:val="000000"/>
        </w:rPr>
        <w:t>พัน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 </w:t>
      </w:r>
      <w:r>
        <w:rPr>
          <w:rFonts w:ascii="TH SarabunPSK" w:hAnsi="TH SarabunPSK" w:cs="TH SarabunPSK"/>
          <w:color w:val="000000"/>
        </w:rPr>
        <w:t>และ รพ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 </w:t>
      </w:r>
      <w:r>
        <w:rPr>
          <w:rFonts w:ascii="TH SarabunPSK" w:hAnsi="TH SarabunPSK" w:cs="TH SarabunPSK"/>
          <w:color w:val="000000"/>
        </w:rPr>
        <w:t>เพื่อให้หน่วยงานต่างๆเตรียมการในการเข้าสนับสนุนการปฏิบัติของกองอำนวยการดับเพลิงประจำพื้นที่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ในกรณีมีผู้บาดเจ็บ ให้เคลื่อนย้ายผู้บาดเจ็บมายังพื้นที่ปลอดภัยและทำการปฐมพยาบาลเบื้องต้น  และให้ประสานการปฏิบัติในการปฐมพยาบาลและการส่งต่อผู้ได้รับบาดเจ็บ กับส่วนปฐมพยาบาล </w:t>
      </w:r>
      <w:r>
        <w:rPr>
          <w:rFonts w:ascii="TH SarabunPSK" w:hAnsi="TH SarabunPSK" w:cs="TH SarabunPSK"/>
        </w:rPr>
        <w:t>กองอำนวยการดับเพลิง สกศ</w:t>
      </w:r>
      <w:r>
        <w:rPr>
          <w:rFonts w:cs="TH SarabunPSK" w:ascii="TH SarabunPSK" w:hAnsi="TH SarabunPSK"/>
        </w:rPr>
        <w:t>.</w:t>
      </w:r>
      <w:r>
        <w:rPr>
          <w:rFonts w:ascii="TH SarabunPSK" w:hAnsi="TH SarabunPSK" w:cs="TH SarabunPSK"/>
        </w:rPr>
        <w:t>รร</w:t>
      </w:r>
      <w:r>
        <w:rPr>
          <w:rFonts w:cs="TH SarabunPSK" w:ascii="TH SarabunPSK" w:hAnsi="TH SarabunPSK"/>
        </w:rPr>
        <w:t>.</w:t>
      </w:r>
      <w:r>
        <w:rPr>
          <w:rFonts w:ascii="TH SarabunPSK" w:hAnsi="TH SarabunPSK" w:cs="TH SarabunPSK"/>
        </w:rPr>
        <w:t>จปร</w:t>
      </w:r>
      <w:r>
        <w:rPr>
          <w:rFonts w:cs="TH SarabunPSK" w:ascii="TH SarabunPSK" w:hAnsi="TH SarabunPSK"/>
        </w:rPr>
        <w:t xml:space="preserve">. </w:t>
      </w:r>
      <w:r>
        <w:rPr>
          <w:rFonts w:ascii="TH SarabunPSK" w:hAnsi="TH SarabunPSK" w:cs="TH SarabunPSK"/>
        </w:rPr>
        <w:t>โดยจัดลำดับความเร่งด่วนในการเคลื่อนย้ายผู้บาดเจ็บไว้สูงสุด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๓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 ขั้นที่ ๓ การร้องขอการสนับสนุนการดับเพลิงและขนย้ายสิ่งอุปกรณ์ จากกองอำนวยการดับเพลิงประจำพื้นที่ข้างเคียง  และหน่วยงานภายนอก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๑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ในกรณีที่กองอำนวยการดับเพลิงประจำพื้นที่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การศึกษาประเมินสถานการณ์แล้วไม่สามารถควบคุมเพลิงไว้ได้ ภายใต้ขีดความสามารถของตนเอง ให้</w:t>
      </w:r>
      <w:r>
        <w:rPr>
          <w:rFonts w:cs="TH SarabunPSK" w:ascii="TH SarabunPSK" w:hAnsi="TH SarabunPSK"/>
          <w:color w:val="000000"/>
        </w:rPr>
        <w:br/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righ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>/</w:t>
      </w:r>
      <w:r>
        <w:rPr>
          <w:rFonts w:ascii="TH SarabunPSK" w:hAnsi="TH SarabunPSK" w:cs="TH SarabunPSK"/>
          <w:color w:val="000000"/>
        </w:rPr>
        <w:t>ผู้อำนวยการ</w:t>
      </w:r>
      <w:r>
        <w:rPr>
          <w:rFonts w:cs="TH SarabunPSK" w:ascii="TH SarabunPSK" w:hAnsi="TH SarabunPSK"/>
          <w:color w:val="000000"/>
        </w:rPr>
        <w:t>...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center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 xml:space="preserve">- </w:t>
      </w:r>
      <w:r>
        <w:rPr>
          <w:rFonts w:ascii="TH SarabunPSK" w:hAnsi="TH SarabunPSK" w:cs="TH SarabunPSK"/>
          <w:color w:val="000000"/>
        </w:rPr>
        <w:t xml:space="preserve">๔ </w:t>
      </w:r>
      <w:r>
        <w:rPr>
          <w:rFonts w:cs="TH SarabunPSK" w:ascii="TH SarabunPSK" w:hAnsi="TH SarabunPSK"/>
          <w:color w:val="000000"/>
        </w:rPr>
        <w:t>-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/>
      </w:pPr>
      <w:r>
        <w:rPr>
          <w:rFonts w:ascii="TH SarabunPSK" w:hAnsi="TH SarabunPSK" w:cs="TH SarabunPSK"/>
          <w:color w:val="000000"/>
        </w:rPr>
        <w:t xml:space="preserve">ผู้อำนวยการดับเพลิงประจำพื้นที่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ประสานขอรับการสนับสนุนกำลังพลและอุปกรณ์ในการเข้าปฏิบัติการดับเพลิงและการขนย้ายสิ่งอุปกรณ์ จากกองอำนวยการดับเพลิงประจำพื้นที่ข้างเคียงโดยตรง หรือประสานผ่านกองอำนวยการดับเพลิง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0" w:after="120"/>
        <w:jc w:val="both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  <w:tab/>
        <w:tab/>
        <w:t>(</w:t>
      </w:r>
      <w:r>
        <w:rPr>
          <w:rFonts w:ascii="TH SarabunPSK" w:hAnsi="TH SarabunPSK" w:cs="TH SarabunPSK"/>
          <w:color w:val="000000"/>
        </w:rPr>
        <w:t>๒</w:t>
      </w:r>
      <w:r>
        <w:rPr>
          <w:rFonts w:cs="TH SarabunPSK" w:ascii="TH SarabunPSK" w:hAnsi="TH SarabunPSK"/>
          <w:color w:val="000000"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ในกรณีที่กองอำนวยการดับเพลิงประจำพื้นที่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ประเมินสถานการณ์แล้วไม่สามารถควบคุมเพลิงไว้ได้ภายใต้ขีดความสามารถของกองอำนวยการดับเพลิง    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 </w:t>
      </w:r>
      <w:r>
        <w:rPr>
          <w:rFonts w:ascii="TH SarabunPSK" w:hAnsi="TH SarabunPSK" w:cs="TH SarabunPSK"/>
          <w:color w:val="000000"/>
        </w:rPr>
        <w:t xml:space="preserve">ให้กองอำนวยการดับเพลิงประจำพื้นที่ </w:t>
      </w:r>
      <w:r>
        <w:rPr>
          <w:rFonts w:cs="TH SarabunPSK" w:ascii="TH SarabunPSK" w:hAnsi="TH SarabunPSK"/>
          <w:color w:val="000000"/>
        </w:rPr>
        <w:t xml:space="preserve">.........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ประสานกองอำนวยการดับเพลิง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เพื่อขอรับการสนับสนุนกำลังพลและอุปกรณ์การดับเพลิงเพิ่มเติมไปยัง สบร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และ พัน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ต่อไป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ind w:firstLine="1418"/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ascii="TH SarabunPSK" w:hAnsi="TH SarabunPSK" w:cs="TH SarabunPSK"/>
          <w:b/>
          <w:b/>
          <w:bCs/>
          <w:color w:val="000000"/>
        </w:rPr>
        <w:t>๔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 xml:space="preserve">การปฏิบัติเมื่อเกิดอัคคีภัยนอกพื้นที่รับผิดชอบ </w:t>
      </w:r>
      <w:r>
        <w:rPr>
          <w:rFonts w:cs="TH SarabunPSK" w:ascii="TH SarabunPSK" w:hAnsi="TH SarabunPSK"/>
          <w:b/>
          <w:bCs/>
          <w:color w:val="000000"/>
        </w:rPr>
        <w:t xml:space="preserve">....... </w:t>
      </w:r>
      <w:r>
        <w:rPr>
          <w:rFonts w:ascii="TH SarabunPSK" w:hAnsi="TH SarabunPSK" w:cs="TH SarabunPSK"/>
          <w:b/>
          <w:b/>
          <w:bCs/>
          <w:color w:val="000000"/>
        </w:rPr>
        <w:t>สกศ</w:t>
      </w:r>
      <w:r>
        <w:rPr>
          <w:rFonts w:cs="TH SarabunPSK" w:ascii="TH SarabunPSK" w:hAnsi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/>
          <w:bCs/>
          <w:color w:val="000000"/>
        </w:rPr>
        <w:t>รร</w:t>
      </w:r>
      <w:r>
        <w:rPr>
          <w:rFonts w:cs="TH SarabunPSK" w:ascii="TH SarabunPSK" w:hAnsi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/>
          <w:bCs/>
          <w:color w:val="000000"/>
        </w:rPr>
        <w:t>จปร</w:t>
      </w:r>
      <w:r>
        <w:rPr>
          <w:rFonts w:cs="TH SarabunPSK" w:ascii="TH SarabunPSK" w:hAnsi="TH SarabunPSK"/>
          <w:b/>
          <w:bCs/>
          <w:color w:val="000000"/>
        </w:rPr>
        <w:t>.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จัดกำลังพลและอุปกรณ์เตรียมเข้าให้การสนับสนุนการปฏิบัติของกองอำนวยการ</w:t>
      </w:r>
      <w:r>
        <w:rPr>
          <w:rFonts w:cs="TH SarabunPSK" w:ascii="TH SarabunPSK" w:hAnsi="TH SarabunPSK"/>
          <w:color w:val="000000"/>
        </w:rPr>
        <w:br/>
      </w:r>
      <w:r>
        <w:rPr>
          <w:rFonts w:ascii="TH SarabunPSK" w:hAnsi="TH SarabunPSK" w:cs="TH SarabunPSK"/>
          <w:color w:val="000000"/>
        </w:rPr>
        <w:t>ดับเพลิงประจำพื้นที่เกิดเหตุ พร้อมทั้งประเมินสถานการณ์และเตรียมการปฏิบัติ ในกรณีที่อัคคีภัยอาจลุกลามมายังพื้นที่ที่ตนเองรับผิดชอบ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0" w:after="120"/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ในกรณีที่อัคคีภัยอาจลุกลามมายังพื้นที่ที่ตนเองรับผิดชอบ ให้กำลังพลตามข้อ 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พร้อมอุปกรณ์ เข้าสนับสนุนการดับเพลิงของกองอำนวยการดับเพลิงประจำพื้นที่เกิดเหตุ และดำเนินการการขนย้ายสิ่งอุปกรณ์ในพื้นที่รับผิดชอบของตน ตามแผนการขนย้ายเมื่อเกิดอัคคีภัย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694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0" w:after="120"/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๔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๓ ในกรณีที่อัคคีภัยไม่สามารถลุกลามมายังพื้นที่รับผิดชอบ ให้กำลังพลตามข้อ ๒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 xml:space="preserve">๒ พร้อมอุปกรณ์  เตรียมพร้อมเข้าสนับสนุนการปฏิบัติการดับเพลิงและการขนย้ายสิ่งอุปกรณ์ของกองอำนวยการดับเพลิงประจำพื้นที่เกิดเหตุ  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๕</w:t>
      </w:r>
      <w:r>
        <w:rPr>
          <w:rFonts w:cs="TH SarabunPSK" w:ascii="TH SarabunPSK" w:hAnsi="TH SarabunPSK"/>
          <w:b/>
          <w:bCs/>
          <w:color w:val="000000"/>
        </w:rPr>
        <w:t>.</w:t>
        <w:tab/>
      </w:r>
      <w:r>
        <w:rPr>
          <w:rFonts w:ascii="TH SarabunPSK" w:hAnsi="TH SarabunPSK" w:cs="TH SarabunPSK"/>
          <w:b/>
          <w:b/>
          <w:bCs/>
          <w:color w:val="000000"/>
        </w:rPr>
        <w:t>แผนการขนย้าย ให้ปฏิบัติดังนี้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๑ อาคาร</w:t>
      </w:r>
      <w:r>
        <w:rPr>
          <w:rFonts w:cs="TH SarabunPSK" w:ascii="TH SarabunPSK" w:hAnsi="TH SarabunPSK"/>
          <w:color w:val="000000"/>
        </w:rPr>
        <w:t xml:space="preserve">............ </w:t>
      </w:r>
      <w:r>
        <w:rPr>
          <w:rFonts w:ascii="TH SarabunPSK" w:hAnsi="TH SarabunPSK" w:cs="TH SarabunPSK"/>
          <w:color w:val="000000"/>
        </w:rPr>
        <w:t>ตามผนวก ก</w:t>
      </w:r>
    </w:p>
    <w:p>
      <w:pPr>
        <w:pStyle w:val="Normal"/>
        <w:tabs>
          <w:tab w:val="left" w:pos="1418" w:leader="none"/>
          <w:tab w:val="left" w:pos="1701" w:leader="none"/>
          <w:tab w:val="left" w:pos="2127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0" w:after="120"/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๕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๒ อาคาร</w:t>
      </w:r>
      <w:r>
        <w:rPr>
          <w:rFonts w:cs="TH SarabunPSK" w:ascii="TH SarabunPSK" w:hAnsi="TH SarabunPSK"/>
          <w:color w:val="000000"/>
        </w:rPr>
        <w:t xml:space="preserve">............ </w:t>
      </w:r>
      <w:r>
        <w:rPr>
          <w:rFonts w:ascii="TH SarabunPSK" w:hAnsi="TH SarabunPSK" w:cs="TH SarabunPSK"/>
          <w:color w:val="000000"/>
        </w:rPr>
        <w:t>ตามผนวก ข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๖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>การรายงาน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spacing w:before="0" w:after="120"/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การรายงานให้กระทำเป็น ๒ ขั้น ตามแบบการรายงานของระเบียบกองทัพบก คือ รายงานด่วนที่สุด ใช้แบบฟอร์มตามคำสั่ง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โดยรายงานทันทีเมื่อทราบเหตุ และ รายงานเป็น</w:t>
      </w:r>
      <w:r>
        <w:rPr>
          <w:rFonts w:cs="TH SarabunPSK" w:ascii="TH SarabunPSK" w:hAnsi="TH SarabunPSK"/>
          <w:color w:val="000000"/>
        </w:rPr>
        <w:br/>
      </w:r>
      <w:r>
        <w:rPr>
          <w:rFonts w:ascii="TH SarabunPSK" w:hAnsi="TH SarabunPSK" w:cs="TH SarabunPSK"/>
          <w:color w:val="000000"/>
        </w:rPr>
        <w:t>ลายลักษณ์อักษร โดยรายงานภายใน ๒๔ ชั่วโมงหลังจากเกิดเหตุ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b/>
          <w:b/>
          <w:bCs/>
          <w:color w:val="000000"/>
        </w:rPr>
      </w:pPr>
      <w:r>
        <w:rPr>
          <w:rFonts w:cs="TH SarabunPSK" w:ascii="TH SarabunPSK" w:hAnsi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/>
          <w:bCs/>
          <w:color w:val="000000"/>
        </w:rPr>
        <w:t>๗</w:t>
      </w:r>
      <w:r>
        <w:rPr>
          <w:rFonts w:cs="TH SarabunPSK" w:ascii="TH SarabunPSK" w:hAnsi="TH SarabunPSK"/>
          <w:b/>
          <w:bCs/>
          <w:color w:val="000000"/>
        </w:rPr>
        <w:t xml:space="preserve">. </w:t>
      </w:r>
      <w:r>
        <w:rPr>
          <w:rFonts w:ascii="TH SarabunPSK" w:hAnsi="TH SarabunPSK" w:cs="TH SarabunPSK"/>
          <w:b/>
          <w:b/>
          <w:bCs/>
          <w:color w:val="000000"/>
        </w:rPr>
        <w:t xml:space="preserve">การสอบสวน 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both"/>
        <w:rPr/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 xml:space="preserve">ให้ </w:t>
      </w:r>
      <w:r>
        <w:rPr>
          <w:rFonts w:cs="TH SarabunPSK" w:ascii="TH SarabunPSK" w:hAnsi="TH SarabunPSK"/>
          <w:color w:val="000000"/>
        </w:rPr>
        <w:t xml:space="preserve">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ดำเนินการสอบสวนเพื่อให้ได้ข้อมูลขั้นต้นในเรื่องที่เกี่ยวกับทางด้านธุรการ และทางด้านเทคนิค เพื่อสรุปรายงานถึง 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ต่อไป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righ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>/</w:t>
      </w:r>
      <w:r>
        <w:rPr>
          <w:rFonts w:ascii="TH SarabunPSK" w:hAnsi="TH SarabunPSK" w:cs="TH SarabunPSK"/>
          <w:color w:val="000000"/>
        </w:rPr>
        <w:t xml:space="preserve">ทั้งนี้ </w:t>
      </w:r>
      <w:r>
        <w:rPr>
          <w:rFonts w:cs="TH SarabunPSK" w:ascii="TH SarabunPSK" w:hAnsi="TH SarabunPSK"/>
          <w:color w:val="000000"/>
        </w:rPr>
        <w:t>...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center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 xml:space="preserve">- </w:t>
      </w:r>
      <w:r>
        <w:rPr>
          <w:rFonts w:ascii="TH SarabunPSK" w:hAnsi="TH SarabunPSK" w:cs="TH SarabunPSK"/>
          <w:color w:val="000000"/>
        </w:rPr>
        <w:t xml:space="preserve">๕ </w:t>
      </w:r>
      <w:r>
        <w:rPr>
          <w:rFonts w:cs="TH SarabunPSK" w:ascii="TH SarabunPSK" w:hAnsi="TH SarabunPSK"/>
          <w:color w:val="000000"/>
        </w:rPr>
        <w:t>-</w:t>
      </w:r>
    </w:p>
    <w:p>
      <w:pPr>
        <w:pStyle w:val="Normal"/>
        <w:tabs>
          <w:tab w:val="left" w:pos="1418" w:leader="none"/>
          <w:tab w:val="left" w:pos="1701" w:leader="none"/>
          <w:tab w:val="left" w:pos="2977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620" w:leader="none"/>
          <w:tab w:val="left" w:pos="3420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ทั้งนี้ ตั้งแต่บัดนี้เป็นต้นไป</w:t>
      </w:r>
    </w:p>
    <w:p>
      <w:pPr>
        <w:pStyle w:val="Normal"/>
        <w:tabs>
          <w:tab w:val="left" w:pos="1418" w:leader="none"/>
          <w:tab w:val="left" w:pos="1620" w:leader="none"/>
          <w:tab w:val="left" w:pos="3420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418" w:leader="none"/>
          <w:tab w:val="left" w:pos="1620" w:leader="none"/>
          <w:tab w:val="left" w:pos="2945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/>
      </w:pPr>
      <w:r>
        <w:rPr>
          <w:rFonts w:cs="TH SarabunPSK" w:ascii="TH SarabunPSK" w:hAnsi="TH SarabunPSK"/>
          <w:color w:val="000000"/>
        </w:rPr>
        <w:tab/>
        <w:tab/>
        <w:tab/>
      </w:r>
      <w:r>
        <w:rPr>
          <w:rFonts w:ascii="TH SarabunPSK" w:hAnsi="TH SarabunPSK" w:cs="TH SarabunPSK"/>
          <w:color w:val="000000"/>
        </w:rPr>
        <w:t>สั่ง    ณ     วันที่          ม</w:t>
      </w:r>
      <w:r>
        <w:rPr>
          <w:rFonts w:ascii="TH SarabunPSK" w:hAnsi="TH SarabunPSK" w:cs="TH SarabunPSK"/>
          <w:color w:val="000000"/>
        </w:rPr>
        <w:t>กราคม</w:t>
      </w:r>
      <w:r>
        <w:rPr>
          <w:rFonts w:ascii="TH SarabunPSK" w:hAnsi="TH SarabunPSK" w:cs="TH SarabunPSK"/>
          <w:color w:val="000000"/>
        </w:rPr>
        <w:t xml:space="preserve">    พ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ศ</w:t>
      </w:r>
      <w:r>
        <w:rPr>
          <w:rFonts w:cs="TH SarabunPSK" w:ascii="TH SarabunPSK" w:hAnsi="TH SarabunPSK"/>
          <w:color w:val="000000"/>
        </w:rPr>
        <w:t xml:space="preserve">. </w:t>
      </w:r>
      <w:r>
        <w:rPr>
          <w:rFonts w:ascii="TH SarabunPSK" w:hAnsi="TH SarabunPSK" w:cs="TH SarabunPSK"/>
          <w:color w:val="000000"/>
        </w:rPr>
        <w:t>๒๕๖๐</w:t>
      </w:r>
    </w:p>
    <w:p>
      <w:pPr>
        <w:pStyle w:val="Normal"/>
        <w:tabs>
          <w:tab w:val="left" w:pos="1418" w:leader="none"/>
          <w:tab w:val="left" w:pos="1620" w:leader="none"/>
          <w:tab w:val="left" w:pos="3420" w:leader="none"/>
          <w:tab w:val="left" w:pos="4140" w:leader="none"/>
          <w:tab w:val="left" w:pos="4536" w:leader="none"/>
          <w:tab w:val="left" w:pos="5220" w:leader="none"/>
          <w:tab w:val="left" w:pos="5940" w:leader="none"/>
          <w:tab w:val="left" w:pos="6521" w:leader="none"/>
        </w:tabs>
        <w:jc w:val="left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</w:r>
    </w:p>
    <w:p>
      <w:pPr>
        <w:pStyle w:val="Normal"/>
        <w:tabs>
          <w:tab w:val="left" w:pos="1260" w:leader="none"/>
          <w:tab w:val="left" w:pos="4253" w:leader="none"/>
          <w:tab w:val="left" w:pos="4536" w:leader="none"/>
          <w:tab w:val="left" w:pos="6521" w:leader="none"/>
        </w:tabs>
        <w:spacing w:lineRule="auto" w:line="360"/>
        <w:rPr>
          <w:rFonts w:ascii="TH SarabunPSK" w:hAnsi="TH SarabunPSK" w:cs="TH SarabunPSK"/>
          <w:color w:val="000000"/>
        </w:rPr>
      </w:pPr>
      <w:r>
        <w:rPr>
          <w:rFonts w:cs="TH SarabunPSK" w:ascii="TH SarabunPSK" w:hAnsi="TH SarabunPSK"/>
          <w:color w:val="000000"/>
        </w:rPr>
        <w:tab/>
        <w:tab/>
      </w:r>
      <w:r>
        <w:rPr>
          <w:rFonts w:ascii="TH SarabunPSK" w:hAnsi="TH SarabunPSK" w:cs="TH SarabunPSK"/>
          <w:color w:val="000000"/>
        </w:rPr>
        <w:t>พ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อ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center" w:pos="5670" w:leader="none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                                            </w:t>
      </w:r>
      <w:r>
        <w:rPr>
          <w:rFonts w:cs="TH SarabunPSK" w:ascii="TH SarabunPSK" w:hAnsi="TH SarabunPSK"/>
          <w:color w:val="000000"/>
        </w:rPr>
        <w:t>( .......................................... )</w:t>
      </w:r>
    </w:p>
    <w:p>
      <w:pPr>
        <w:pStyle w:val="Normal"/>
        <w:tabs>
          <w:tab w:val="center" w:pos="5670" w:leader="none"/>
        </w:tabs>
        <w:ind w:left="720" w:hanging="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        </w:t>
      </w:r>
      <w:r>
        <w:rPr>
          <w:rFonts w:ascii="TH SarabunPSK" w:hAnsi="TH SarabunPSK" w:cs="TH SarabunPSK"/>
          <w:color w:val="000000"/>
        </w:rPr>
        <w:t>ผอ</w:t>
      </w:r>
      <w:r>
        <w:rPr>
          <w:rFonts w:cs="TH SarabunPSK" w:ascii="TH SarabunPSK" w:hAnsi="TH SarabunPSK"/>
          <w:color w:val="000000"/>
        </w:rPr>
        <w:t xml:space="preserve">. 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</w:p>
    <w:p>
      <w:pPr>
        <w:pStyle w:val="Normal"/>
        <w:tabs>
          <w:tab w:val="center" w:pos="5670" w:leader="none"/>
        </w:tabs>
        <w:rPr/>
      </w:pPr>
      <w:r>
        <w:rPr>
          <w:rFonts w:ascii="TH SarabunPSK" w:hAnsi="TH SarabunPSK" w:cs="TH SarabunPSK"/>
          <w:color w:val="000000"/>
        </w:rPr>
        <w:t>ธ</w:t>
      </w:r>
      <w:r>
        <w:rPr>
          <w:rFonts w:ascii="TH SarabunPSK" w:hAnsi="TH SarabunPSK" w:cs="TH SarabunPSK"/>
          <w:color w:val="000000"/>
        </w:rPr>
        <w:t xml:space="preserve">ุรการ </w:t>
      </w:r>
      <w:r>
        <w:rPr>
          <w:rFonts w:cs="TH SarabunPSK" w:ascii="TH SarabunPSK" w:hAnsi="TH SarabunPSK"/>
          <w:color w:val="000000"/>
        </w:rPr>
        <w:t xml:space="preserve">....... </w:t>
      </w:r>
      <w:r>
        <w:rPr>
          <w:rFonts w:ascii="TH SarabunPSK" w:hAnsi="TH SarabunPSK" w:cs="TH SarabunPSK"/>
          <w:color w:val="000000"/>
        </w:rPr>
        <w:t>สกศ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รร</w:t>
      </w:r>
      <w:r>
        <w:rPr>
          <w:rFonts w:cs="TH SarabunPSK" w:ascii="TH SarabunPSK" w:hAnsi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จปร</w:t>
      </w:r>
      <w:r>
        <w:rPr>
          <w:rFonts w:cs="TH SarabunPSK" w:ascii="TH SarabunPSK" w:hAnsi="TH SarabunPSK"/>
          <w:color w:val="000000"/>
        </w:rPr>
        <w:t>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2899410</wp:posOffset>
                </wp:positionH>
                <wp:positionV relativeFrom="paragraph">
                  <wp:posOffset>5180330</wp:posOffset>
                </wp:positionV>
                <wp:extent cx="2971800" cy="128524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85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ร่าง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ตรวจ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ม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ค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๖๐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จ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ส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ท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พิมพ์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ทาน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ม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ค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๖๐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ตรวจ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ม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ค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๖๐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ตรวจ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ม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ค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๖๐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ตรวจ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ม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ค</w:t>
                            </w:r>
                            <w:r>
                              <w:rPr>
                                <w:rFonts w:cs="TH SarabunPSK" w:ascii="TH SarabunPSK" w:hAnsi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๖๐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34pt;height:101.2pt;mso-wrap-distance-left:9pt;mso-wrap-distance-right:9pt;mso-wrap-distance-top:0pt;mso-wrap-distance-bottom:0pt;margin-top:407.9pt;mso-position-vertical-relative:text;margin-left:228.3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TH SarabunPSK" w:ascii="TH SarabunPSK" w:hAnsi="TH SarabunPSK"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ร่าง</w:t>
                      </w:r>
                      <w:r>
                        <w:rPr>
                          <w:rFonts w:cs="TH SarabunPSK" w:ascii="TH SarabunPSK" w:hAnsi="TH SarabunPSK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</w:rPr>
                        <w:t>ตรวจ</w:t>
                      </w:r>
                      <w:r>
                        <w:rPr>
                          <w:rFonts w:cs="TH SarabunPSK" w:ascii="TH SarabunPSK" w:hAnsi="TH SarabunPSK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</w:rPr>
                        <w:t>ม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ค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๖๐</w:t>
                      </w:r>
                    </w:p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จ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ส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ท</w:t>
                      </w:r>
                      <w:r>
                        <w:rPr>
                          <w:rFonts w:cs="TH SarabunPSK" w:ascii="TH SarabunPSK" w:hAnsi="TH SarabunPSK"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พิมพ์</w:t>
                      </w:r>
                      <w:r>
                        <w:rPr>
                          <w:rFonts w:cs="TH SarabunPSK" w:ascii="TH SarabunPSK" w:hAnsi="TH SarabunPSK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</w:rPr>
                        <w:t>ทาน</w:t>
                      </w:r>
                      <w:r>
                        <w:rPr>
                          <w:rFonts w:cs="TH SarabunPSK" w:ascii="TH SarabunPSK" w:hAnsi="TH SarabunPSK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</w:rPr>
                        <w:t>ม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ค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๖๐</w:t>
                      </w:r>
                    </w:p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TH SarabunPSK" w:ascii="TH SarabunPSK" w:hAnsi="TH SarabunPSK"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ตรวจ</w:t>
                      </w:r>
                      <w:r>
                        <w:rPr>
                          <w:rFonts w:cs="TH SarabunPSK" w:ascii="TH SarabunPSK" w:hAnsi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</w:rPr>
                        <w:t>ม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ค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๖๐</w:t>
                      </w:r>
                    </w:p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TH SarabunPSK" w:ascii="TH SarabunPSK" w:hAnsi="TH SarabunPSK"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ตรวจ</w:t>
                      </w:r>
                      <w:r>
                        <w:rPr>
                          <w:rFonts w:cs="TH SarabunPSK" w:ascii="TH SarabunPSK" w:hAnsi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</w:rPr>
                        <w:t>ม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ค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๖๐</w:t>
                      </w:r>
                    </w:p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TH SarabunPSK" w:ascii="TH SarabunPSK" w:hAnsi="TH SarabunPSK"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ตรวจ</w:t>
                      </w:r>
                      <w:r>
                        <w:rPr>
                          <w:rFonts w:cs="TH SarabunPSK" w:ascii="TH SarabunPSK" w:hAnsi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</w:rPr>
                        <w:t>ม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ค</w:t>
                      </w:r>
                      <w:r>
                        <w:rPr>
                          <w:rFonts w:cs="TH SarabunPSK" w:ascii="TH SarabunPSK" w:hAnsi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๖๐</w:t>
                      </w:r>
                    </w:p>
                    <w:p>
                      <w:pPr>
                        <w:pStyle w:val="FrameContents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TH SarabunPSK" w:ascii="TH SarabunPSK" w:hAnsi="TH SarabunPSK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type w:val="nextPage"/>
      <w:pgSz w:w="11906" w:h="16838"/>
      <w:pgMar w:left="1701" w:right="1134" w:header="851" w:top="1701" w:footer="0" w:bottom="1560" w:gutter="0"/>
      <w:pgNumType w:fmt="decimal"/>
      <w:formProt w:val="false"/>
      <w:titlePg/>
      <w:textDirection w:val="lrTb"/>
      <w:docGrid w:type="default" w:linePitch="240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rdiaUPC">
    <w:charset w:val="01"/>
    <w:family w:val="auto"/>
    <w:pitch w:val="default"/>
  </w:font>
  <w:font w:name="EucrosiaUPC">
    <w:charset w:val="01"/>
    <w:family w:val="auto"/>
    <w:pitch w:val="default"/>
  </w:font>
  <w:font w:name="Times New Roman">
    <w:charset w:val="01"/>
    <w:family w:val="auto"/>
    <w:pitch w:val="default"/>
  </w:font>
  <w:font w:name="TH SarabunPSK">
    <w:charset w:val="01"/>
    <w:family w:val="auto"/>
    <w:pitch w:val="default"/>
  </w:font>
  <w:font w:name="Cordia New">
    <w:charset w:val="01"/>
    <w:family w:val="auto"/>
    <w:pitch w:val="default"/>
  </w:font>
  <w:font w:name="Tahoma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TH SarabunPSK" w:ascii="TH SarabunPSK" w:hAnsi="TH SarabunPSK"/>
        <w:szCs w:val="32"/>
      </w:rPr>
      <w:tab/>
    </w:r>
  </w:p>
  <w:p>
    <w:pPr>
      <w:pStyle w:val="Header"/>
      <w:rPr>
        <w:rFonts w:ascii="TH SarabunPSK" w:hAnsi="TH SarabunPSK" w:cs="TH SarabunPSK"/>
        <w:szCs w:val="32"/>
      </w:rPr>
    </w:pPr>
    <w:r>
      <w:rPr>
        <w:rFonts w:cs="TH SarabunPSK" w:ascii="TH SarabunPSK" w:hAnsi="TH SarabunPSK"/>
        <w:szCs w:val="32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2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rdiaUPC" w:hAnsi="CordiaUPC" w:eastAsia="Times New Roman" w:cs="Angsana New"/>
        <w:lang w:val="en-US" w:eastAsia="en-US" w:bidi="th-TH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2b5c"/>
    <w:pPr>
      <w:widowControl/>
      <w:bidi w:val="0"/>
      <w:jc w:val="left"/>
    </w:pPr>
    <w:rPr>
      <w:rFonts w:ascii="EucrosiaUPC" w:hAnsi="EucrosiaUPC" w:cs="EucrosiaUPC" w:eastAsia="Times New Roman"/>
      <w:color w:val="auto"/>
      <w:sz w:val="32"/>
      <w:szCs w:val="32"/>
      <w:lang w:val="en-US" w:eastAsia="en-US" w:bidi="th-TH"/>
    </w:rPr>
  </w:style>
  <w:style w:type="paragraph" w:styleId="Heading1">
    <w:name w:val="Heading 1"/>
    <w:basedOn w:val="Normal"/>
    <w:next w:val="Normal"/>
    <w:qFormat/>
    <w:rsid w:val="00b92b5c"/>
    <w:pPr>
      <w:keepNext/>
      <w:spacing w:before="120" w:after="0"/>
      <w:outlineLvl w:val="0"/>
    </w:pPr>
    <w:rPr/>
  </w:style>
  <w:style w:type="paragraph" w:styleId="Heading2">
    <w:name w:val="Heading 2"/>
    <w:basedOn w:val="Normal"/>
    <w:next w:val="Normal"/>
    <w:qFormat/>
    <w:rsid w:val="00b92b5c"/>
    <w:pPr>
      <w:keepNext/>
      <w:spacing w:before="120" w:after="0"/>
      <w:jc w:val="center"/>
      <w:outlineLvl w:val="1"/>
    </w:pPr>
    <w:rPr>
      <w:b/>
      <w:bCs/>
    </w:rPr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sid w:val="00b92b5c"/>
    <w:rPr>
      <w:color w:val="0000FF"/>
      <w:u w:val="single"/>
      <w:lang w:bidi="th-TH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character" w:styleId="FollowedHyperlink">
    <w:name w:val="FollowedHyperlink"/>
    <w:basedOn w:val="DefaultParagraphFont"/>
    <w:qFormat/>
    <w:rsid w:val="006f2470"/>
    <w:rPr>
      <w:color w:val="800080"/>
      <w:u w:val="single"/>
    </w:rPr>
  </w:style>
  <w:style w:type="character" w:styleId="Pagenumber">
    <w:name w:val="page number"/>
    <w:basedOn w:val="DefaultParagraphFont"/>
    <w:qFormat/>
    <w:rsid w:val="003d7579"/>
    <w:rPr/>
  </w:style>
  <w:style w:type="character" w:styleId="BodyText3Char" w:customStyle="1">
    <w:name w:val="Body Text 3 Char"/>
    <w:basedOn w:val="DefaultParagraphFont"/>
    <w:link w:val="BodyText3"/>
    <w:qFormat/>
    <w:rsid w:val="00710c7a"/>
    <w:rPr>
      <w:rFonts w:ascii="Times New Roman" w:hAnsi="Times New Roman"/>
      <w:sz w:val="16"/>
    </w:rPr>
  </w:style>
  <w:style w:type="character" w:styleId="ListLabel1">
    <w:name w:val="ListLabel 1"/>
    <w:qFormat/>
    <w:rPr>
      <w:rFonts w:eastAsia="Times New Roman" w:cs="EucrosiaUPC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TH SarabunPSK" w:hAnsi="TH SarabunPSK" w:eastAsia="Droid Sans Fallback" w:cs="TH Sarabun New"/>
      <w:sz w:val="32"/>
      <w:szCs w:val="32"/>
    </w:rPr>
  </w:style>
  <w:style w:type="paragraph" w:styleId="TextBody">
    <w:name w:val="Text Body"/>
    <w:basedOn w:val="Normal"/>
    <w:rsid w:val="00b92b5c"/>
    <w:pPr>
      <w:spacing w:before="120" w:after="0"/>
      <w:ind w:right="226" w:hanging="0"/>
      <w:jc w:val="both"/>
    </w:pPr>
    <w:rPr/>
  </w:style>
  <w:style w:type="paragraph" w:styleId="List">
    <w:name w:val="List"/>
    <w:basedOn w:val="TextBody"/>
    <w:pPr/>
    <w:rPr>
      <w:rFonts w:ascii="TH SarabunPSK" w:hAnsi="TH SarabunPSK" w:cs="TH Sarabun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 SarabunPSK" w:hAnsi="TH SarabunPSK" w:cs="TH Sarabun New"/>
      <w:i/>
      <w:iCs/>
      <w:sz w:val="32"/>
      <w:szCs w:val="32"/>
    </w:rPr>
  </w:style>
  <w:style w:type="paragraph" w:styleId="Index">
    <w:name w:val="Index"/>
    <w:basedOn w:val="Normal"/>
    <w:qFormat/>
    <w:pPr>
      <w:suppressLineNumbers/>
    </w:pPr>
    <w:rPr>
      <w:rFonts w:ascii="TH SarabunPSK" w:hAnsi="TH SarabunPSK" w:cs="TH Sarabun New"/>
    </w:rPr>
  </w:style>
  <w:style w:type="paragraph" w:styleId="TextBodyIndent">
    <w:name w:val="Text Body Indent"/>
    <w:basedOn w:val="Normal"/>
    <w:rsid w:val="00b92b5c"/>
    <w:pPr>
      <w:ind w:firstLine="1418"/>
    </w:pPr>
    <w:rPr/>
  </w:style>
  <w:style w:type="paragraph" w:styleId="BodyTextIndent2">
    <w:name w:val="Body Text Indent 2"/>
    <w:basedOn w:val="Normal"/>
    <w:qFormat/>
    <w:rsid w:val="00b92b5c"/>
    <w:pPr>
      <w:spacing w:before="240" w:after="0"/>
      <w:ind w:firstLine="1440"/>
    </w:pPr>
    <w:rPr/>
  </w:style>
  <w:style w:type="paragraph" w:styleId="BodyTextIndent3">
    <w:name w:val="Body Text Indent 3"/>
    <w:basedOn w:val="Normal"/>
    <w:qFormat/>
    <w:rsid w:val="00b92b5c"/>
    <w:pPr>
      <w:spacing w:lineRule="exact" w:line="480"/>
      <w:ind w:firstLine="1440"/>
      <w:jc w:val="both"/>
    </w:pPr>
    <w:rPr>
      <w:spacing w:val="2"/>
    </w:rPr>
  </w:style>
  <w:style w:type="paragraph" w:styleId="BodyText2">
    <w:name w:val="Body Text 2"/>
    <w:basedOn w:val="Normal"/>
    <w:qFormat/>
    <w:rsid w:val="001e3b4b"/>
    <w:pPr>
      <w:spacing w:lineRule="auto" w:line="480" w:before="0" w:after="120"/>
    </w:pPr>
    <w:rPr>
      <w:rFonts w:ascii="Cordia New" w:hAnsi="Cordia New" w:eastAsia="Cordia New" w:cs="Cordia New"/>
      <w:sz w:val="28"/>
    </w:rPr>
  </w:style>
  <w:style w:type="paragraph" w:styleId="Header">
    <w:name w:val="Header"/>
    <w:basedOn w:val="Normal"/>
    <w:rsid w:val="001f4450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qFormat/>
    <w:rsid w:val="0070295a"/>
    <w:pPr/>
    <w:rPr>
      <w:rFonts w:ascii="Tahoma" w:hAnsi="Tahoma" w:cs="Angsana New"/>
      <w:sz w:val="16"/>
      <w:szCs w:val="18"/>
    </w:rPr>
  </w:style>
  <w:style w:type="paragraph" w:styleId="BodyText3">
    <w:name w:val="Body Text 3"/>
    <w:basedOn w:val="Normal"/>
    <w:link w:val="BodyText3Char"/>
    <w:qFormat/>
    <w:rsid w:val="00710c7a"/>
    <w:pPr>
      <w:spacing w:before="0" w:after="120"/>
    </w:pPr>
    <w:rPr>
      <w:rFonts w:ascii="Times New Roman" w:hAnsi="Times New Roman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853ff"/>
    <w:pPr>
      <w:spacing w:before="0" w:after="0"/>
      <w:ind w:left="720" w:hanging="0"/>
      <w:contextualSpacing/>
    </w:pPr>
    <w:rPr>
      <w:rFonts w:cs="Angsana New"/>
      <w:szCs w:val="40"/>
    </w:rPr>
  </w:style>
  <w:style w:type="paragraph" w:styleId="Default" w:customStyle="1">
    <w:name w:val="Default"/>
    <w:qFormat/>
    <w:rsid w:val="009853ff"/>
    <w:pPr>
      <w:widowControl/>
      <w:bidi w:val="0"/>
      <w:jc w:val="left"/>
    </w:pPr>
    <w:rPr>
      <w:rFonts w:ascii="TH SarabunPSK" w:hAnsi="TH SarabunPSK" w:eastAsia="Calibri" w:cs="TH SarabunPSK" w:eastAsiaTheme="minorHAnsi"/>
      <w:color w:val="000000"/>
      <w:sz w:val="24"/>
      <w:szCs w:val="24"/>
      <w:lang w:val="en-US" w:eastAsia="en-US" w:bidi="th-TH"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LibreOffice/5.0.2.2$Linux_X86_64 LibreOffice_project/00m0$Build-2</Application>
  <Paragraphs>101</Paragraphs>
  <Company>of Thailand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2016-03-17T03:59:00Z</dcterms:created>
  <dc:creator>nimjing</dc:creator>
  <dc:language>th-TH</dc:language>
  <cp:lastPrinted>2006-12-07T04:20:00Z</cp:lastPrinted>
  <dcterms:modified xsi:type="dcterms:W3CDTF">2017-01-12T09:22:55Z</dcterms:modified>
  <cp:revision>97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of Thailand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